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Zdravotná príprava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Popálenina na ruke (predlaktie)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Postihnutého posadíme, nadviažeme s ním kontakt, opatrne zbavíme odevu na postihnutom mieste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Popáleninu ochladzujeme vodou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Pľuzgiere a príškvarky sa nesmú odstraňovať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Popáleninu iba sterilne zakryjeme obväzom, pomocou trojrohej šatky predlaktie uložíme do závesu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Postihnutému ovlažujeme pery, ukľudňujeme ho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Nepodávame žiadne tekutiny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Voláme 112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2857500" cy="1447800"/>
            <wp:effectExtent b="0" l="0" r="0" t="0"/>
            <wp:docPr descr="C:\Users\admin\Desktop\ruka.jpg" id="6" name="image4.png"/>
            <a:graphic>
              <a:graphicData uri="http://schemas.openxmlformats.org/drawingml/2006/picture">
                <pic:pic>
                  <pic:nvPicPr>
                    <pic:cNvPr descr="C:\Users\admin\Desktop\ruka.jpg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4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"/>
          <w:szCs w:val="2"/>
          <w:highlight w:val="black"/>
          <w:u w:val="none"/>
          <w:rtl w:val="0"/>
        </w:rPr>
        <w:t xml:space="preserve"> </w:t>
      </w:r>
      <w:r w:rsidDel="00000000" w:rsidR="00000000" w:rsidRPr="00000000">
        <w:rPr>
          <w:sz w:val="24"/>
          <w:szCs w:val="24"/>
        </w:rPr>
        <w:drawing>
          <wp:inline distB="0" distT="0" distL="0" distR="0">
            <wp:extent cx="1019175" cy="1571625"/>
            <wp:effectExtent b="0" l="0" r="0" t="0"/>
            <wp:docPr descr="C:\Users\admin\Desktop\zlomeniny~3.jpg" id="8" name="image2.png"/>
            <a:graphic>
              <a:graphicData uri="http://schemas.openxmlformats.org/drawingml/2006/picture">
                <pic:pic>
                  <pic:nvPicPr>
                    <pic:cNvPr descr="C:\Users\admin\Desktop\zlomeniny~3.jpg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571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Zlomenina dolnej končatiny (predkolenie)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Nadviažeme kontakt s postihnutým, uložíme ho do sedu, zistíme subjektívne ťažkosti, upokojujeme ho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Opatrne fixujeme zlomeninu dlahami a obväzom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Fixujeme kĺb pod a nad zlomeninou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Voláme 112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1895475" cy="1571625"/>
            <wp:effectExtent b="0" l="0" r="0" t="0"/>
            <wp:docPr descr="C:\Users\admin\Desktop\zlomeniny~2.jpg" id="7" name="image3.png"/>
            <a:graphic>
              <a:graphicData uri="http://schemas.openxmlformats.org/drawingml/2006/picture">
                <pic:pic>
                  <pic:nvPicPr>
                    <pic:cNvPr descr="C:\Users\admin\Desktop\zlomeniny~2.jpg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571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Tržná rana na hlave (čelo)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Nadviažeme kontakt s postihnutým, uložíme ho na chrbát, zistíme subjektívne ťažkosti, upokojujeme ho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Vyčistíme okolie rany, sterilne ranu  prekryjeme, krytie fixujeme obväzom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Voláme 112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515618" cy="1195578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5618" cy="11955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Bezvedomie a oživovanie dospelej osoby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 je postihnutý v bezvedomí a nereaguje tak: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Zakričíme o pomoc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Spriechodníme dýchacie cesty – hlavu postihnutého zakloníme a zodvihneme bradu, vyčistíme ústnu dutinu a hltan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 nie je prítomné normálne dýchanie zavoláme linku 112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Následne čo najskôr urobíme 30 kompresií/ stlačení hrudníka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Ďalej urobíme 2 vdychy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Pokračujeme 30 stlačení a 2 vdychy kým nepríde pomoc </w:t>
      </w:r>
    </w:p>
    <w:p w:rsidR="00000000" w:rsidDel="00000000" w:rsidP="00000000" w:rsidRDefault="00000000" w:rsidRPr="00000000" w14:paraId="00000021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3810000" cy="1762125"/>
            <wp:effectExtent b="0" l="0" r="0" t="0"/>
            <wp:docPr descr="C:\Users\admin\Desktop\id0009-obr13.gif" id="9" name="image5.png"/>
            <a:graphic>
              <a:graphicData uri="http://schemas.openxmlformats.org/drawingml/2006/picture">
                <pic:pic>
                  <pic:nvPicPr>
                    <pic:cNvPr descr="C:\Users\admin\Desktop\id0009-obr13.gif"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762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12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1.jpg"/><Relationship Id="rId12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xGMzUCdvJqrB/qfbGk8pclWz7g==">AMUW2mU39qnR41k+T7Zcb2ufppD7oHfeJjLByckuXaAoXY7cgWgVaha0s2TnW2mW3CI8SLNkEWzElZg5LyWcwhJLnd68g25End7Ho8spZSHIepArBS9Qyls=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